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FB465" w14:textId="1CA48623" w:rsidR="003764F5" w:rsidRDefault="003764F5" w:rsidP="00482196">
      <w:pPr>
        <w:rPr>
          <w:b/>
          <w:bCs/>
        </w:rPr>
      </w:pPr>
    </w:p>
    <w:p w14:paraId="33CAE07E" w14:textId="77777777" w:rsidR="003764F5" w:rsidRDefault="003764F5" w:rsidP="00482196">
      <w:pPr>
        <w:rPr>
          <w:b/>
          <w:bCs/>
        </w:rPr>
      </w:pPr>
    </w:p>
    <w:p w14:paraId="13C1A221" w14:textId="77777777" w:rsidR="00491416" w:rsidRPr="005F026D" w:rsidRDefault="00491416" w:rsidP="00482196">
      <w:pPr>
        <w:rPr>
          <w:b/>
          <w:bCs/>
        </w:rPr>
      </w:pPr>
      <w:r w:rsidRPr="005F026D">
        <w:rPr>
          <w:b/>
          <w:bCs/>
        </w:rPr>
        <w:t>KING KLINKER THIN BRICK – ASTM PERFORMANCE REVIEW</w:t>
      </w:r>
    </w:p>
    <w:p w14:paraId="1C267E2B" w14:textId="29FAC0C2" w:rsidR="00482196" w:rsidRDefault="00482196" w:rsidP="00482196">
      <w:r w:rsidRPr="00482196">
        <w:t xml:space="preserve">Products Tested: </w:t>
      </w:r>
      <w:r>
        <w:t>White Clay Body, Brown Clay Body, Red Clay Body</w:t>
      </w:r>
    </w:p>
    <w:p w14:paraId="7146B403" w14:textId="076DD8E5" w:rsidR="00482196" w:rsidRPr="00482196" w:rsidRDefault="00482196" w:rsidP="00482196">
      <w:r w:rsidRPr="00482196">
        <w:t>Testing Laboratory: Clemson University – Bishop Materials Laboratory</w:t>
      </w:r>
      <w:r w:rsidRPr="00482196">
        <w:br/>
        <w:t>Test Methods: ASTM C67</w:t>
      </w:r>
      <w:r w:rsidRPr="00482196">
        <w:br/>
        <w:t>Specification Standard: ASTM C1088-24 (Grade Exterior, Types TBX/TBS)</w:t>
      </w:r>
    </w:p>
    <w:p w14:paraId="4074C4EF" w14:textId="77777777" w:rsidR="00482196" w:rsidRPr="00482196" w:rsidRDefault="00482196" w:rsidP="00482196">
      <w:r w:rsidRPr="00482196">
        <w:pict w14:anchorId="25CD319C">
          <v:rect id="_x0000_i1067" style="width:0;height:1.5pt" o:hralign="center" o:hrstd="t" o:hr="t" fillcolor="#a0a0a0" stroked="f"/>
        </w:pict>
      </w:r>
    </w:p>
    <w:p w14:paraId="5AB3E9C0" w14:textId="77777777" w:rsidR="00482196" w:rsidRPr="00482196" w:rsidRDefault="00482196" w:rsidP="00482196">
      <w:pPr>
        <w:rPr>
          <w:b/>
          <w:bCs/>
        </w:rPr>
      </w:pPr>
      <w:r w:rsidRPr="00482196">
        <w:rPr>
          <w:b/>
          <w:bCs/>
        </w:rPr>
        <w:t>1. Overview</w:t>
      </w:r>
    </w:p>
    <w:p w14:paraId="431B5E4A" w14:textId="77777777" w:rsidR="00482196" w:rsidRPr="00482196" w:rsidRDefault="00482196" w:rsidP="00482196">
      <w:r w:rsidRPr="00482196">
        <w:t>King Klinker thin brick products were independently tested to verify compliance with ASTM C1088-24 requirements for Exterior Grade thin veneer brick. All units were tested in accordance with ASTM C67, which covers sampling and physical property testing for clay brick.</w:t>
      </w:r>
    </w:p>
    <w:p w14:paraId="0BFD1A2C" w14:textId="77777777" w:rsidR="00482196" w:rsidRPr="00482196" w:rsidRDefault="00482196" w:rsidP="00482196">
      <w:r w:rsidRPr="00482196">
        <w:t xml:space="preserve">All products </w:t>
      </w:r>
      <w:r w:rsidRPr="00482196">
        <w:rPr>
          <w:b/>
          <w:bCs/>
        </w:rPr>
        <w:t>passed every applicable ASTM requirement</w:t>
      </w:r>
      <w:r w:rsidRPr="00482196">
        <w:t>, demonstrating high density, exceptional durability, and excellent dimensional stability.</w:t>
      </w:r>
    </w:p>
    <w:p w14:paraId="07E1C2EF" w14:textId="77777777" w:rsidR="00482196" w:rsidRPr="00482196" w:rsidRDefault="00482196" w:rsidP="00482196">
      <w:r w:rsidRPr="00482196">
        <w:pict w14:anchorId="4BF4E86A">
          <v:rect id="_x0000_i1068" style="width:0;height:1.5pt" o:hralign="center" o:hrstd="t" o:hr="t" fillcolor="#a0a0a0" stroked="f"/>
        </w:pict>
      </w:r>
    </w:p>
    <w:p w14:paraId="7B000018" w14:textId="77777777" w:rsidR="00482196" w:rsidRPr="00482196" w:rsidRDefault="00482196" w:rsidP="00482196">
      <w:pPr>
        <w:rPr>
          <w:b/>
          <w:bCs/>
        </w:rPr>
      </w:pPr>
      <w:r w:rsidRPr="00482196">
        <w:rPr>
          <w:b/>
          <w:bCs/>
        </w:rPr>
        <w:t>2. Summary of Key Test Results</w:t>
      </w:r>
    </w:p>
    <w:p w14:paraId="4A109E8A" w14:textId="77777777" w:rsidR="00482196" w:rsidRPr="00482196" w:rsidRDefault="00482196" w:rsidP="00482196">
      <w:pPr>
        <w:rPr>
          <w:b/>
          <w:bCs/>
        </w:rPr>
      </w:pPr>
      <w:r w:rsidRPr="00482196">
        <w:rPr>
          <w:b/>
          <w:bCs/>
        </w:rPr>
        <w:t>Water Absorption (ASTM C67)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"/>
        <w:gridCol w:w="2115"/>
        <w:gridCol w:w="2295"/>
      </w:tblGrid>
      <w:tr w:rsidR="00482196" w:rsidRPr="00482196" w14:paraId="70A59430" w14:textId="77777777" w:rsidTr="00482196">
        <w:trPr>
          <w:tblHeader/>
          <w:tblCellSpacing w:w="15" w:type="dxa"/>
        </w:trPr>
        <w:tc>
          <w:tcPr>
            <w:tcW w:w="2115" w:type="dxa"/>
            <w:vAlign w:val="center"/>
            <w:hideMark/>
          </w:tcPr>
          <w:p w14:paraId="7A9EFDDA" w14:textId="77777777" w:rsidR="00482196" w:rsidRPr="00482196" w:rsidRDefault="00482196" w:rsidP="00482196">
            <w:pPr>
              <w:rPr>
                <w:b/>
                <w:bCs/>
              </w:rPr>
            </w:pPr>
            <w:r w:rsidRPr="00482196">
              <w:rPr>
                <w:b/>
                <w:bCs/>
              </w:rPr>
              <w:t>Product</w:t>
            </w:r>
          </w:p>
        </w:tc>
        <w:tc>
          <w:tcPr>
            <w:tcW w:w="2085" w:type="dxa"/>
            <w:vAlign w:val="center"/>
            <w:hideMark/>
          </w:tcPr>
          <w:p w14:paraId="407D9FB6" w14:textId="77777777" w:rsidR="00482196" w:rsidRPr="00482196" w:rsidRDefault="00482196" w:rsidP="00482196">
            <w:pPr>
              <w:rPr>
                <w:b/>
                <w:bCs/>
              </w:rPr>
            </w:pPr>
            <w:r w:rsidRPr="00482196">
              <w:rPr>
                <w:b/>
                <w:bCs/>
              </w:rPr>
              <w:t>24-Hr Absorption</w:t>
            </w:r>
          </w:p>
        </w:tc>
        <w:tc>
          <w:tcPr>
            <w:tcW w:w="2250" w:type="dxa"/>
            <w:vAlign w:val="center"/>
            <w:hideMark/>
          </w:tcPr>
          <w:p w14:paraId="2E64EB59" w14:textId="77777777" w:rsidR="00482196" w:rsidRPr="00482196" w:rsidRDefault="00482196" w:rsidP="00482196">
            <w:pPr>
              <w:rPr>
                <w:b/>
                <w:bCs/>
              </w:rPr>
            </w:pPr>
            <w:r w:rsidRPr="00482196">
              <w:rPr>
                <w:b/>
                <w:bCs/>
              </w:rPr>
              <w:t>5-Hr Boil Absorption</w:t>
            </w:r>
          </w:p>
        </w:tc>
      </w:tr>
      <w:tr w:rsidR="00482196" w:rsidRPr="00482196" w14:paraId="79F7AD3B" w14:textId="77777777" w:rsidTr="00482196">
        <w:trPr>
          <w:tblCellSpacing w:w="15" w:type="dxa"/>
        </w:trPr>
        <w:tc>
          <w:tcPr>
            <w:tcW w:w="2115" w:type="dxa"/>
            <w:vAlign w:val="center"/>
            <w:hideMark/>
          </w:tcPr>
          <w:p w14:paraId="1B32F3FE" w14:textId="5FBFA4D1" w:rsidR="00482196" w:rsidRPr="00482196" w:rsidRDefault="00482196" w:rsidP="00482196">
            <w:r>
              <w:t>White Clay Body</w:t>
            </w:r>
          </w:p>
        </w:tc>
        <w:tc>
          <w:tcPr>
            <w:tcW w:w="2085" w:type="dxa"/>
            <w:vAlign w:val="center"/>
            <w:hideMark/>
          </w:tcPr>
          <w:p w14:paraId="0CC7292C" w14:textId="77777777" w:rsidR="00482196" w:rsidRPr="00482196" w:rsidRDefault="00482196" w:rsidP="00482196">
            <w:r w:rsidRPr="00482196">
              <w:t>3.2%</w:t>
            </w:r>
          </w:p>
        </w:tc>
        <w:tc>
          <w:tcPr>
            <w:tcW w:w="2250" w:type="dxa"/>
            <w:vAlign w:val="center"/>
            <w:hideMark/>
          </w:tcPr>
          <w:p w14:paraId="4F8344EA" w14:textId="77777777" w:rsidR="00482196" w:rsidRPr="00482196" w:rsidRDefault="00482196" w:rsidP="00482196">
            <w:r w:rsidRPr="00482196">
              <w:t>3.5%</w:t>
            </w:r>
          </w:p>
        </w:tc>
      </w:tr>
      <w:tr w:rsidR="00482196" w:rsidRPr="00482196" w14:paraId="4934A77C" w14:textId="77777777" w:rsidTr="00482196">
        <w:trPr>
          <w:tblCellSpacing w:w="15" w:type="dxa"/>
        </w:trPr>
        <w:tc>
          <w:tcPr>
            <w:tcW w:w="2115" w:type="dxa"/>
            <w:vAlign w:val="center"/>
            <w:hideMark/>
          </w:tcPr>
          <w:p w14:paraId="2DBDA3AD" w14:textId="12887622" w:rsidR="00482196" w:rsidRPr="00482196" w:rsidRDefault="00482196" w:rsidP="00482196">
            <w:r>
              <w:t>Black Clay Body</w:t>
            </w:r>
          </w:p>
        </w:tc>
        <w:tc>
          <w:tcPr>
            <w:tcW w:w="2085" w:type="dxa"/>
            <w:vAlign w:val="center"/>
            <w:hideMark/>
          </w:tcPr>
          <w:p w14:paraId="5F3CE569" w14:textId="77777777" w:rsidR="00482196" w:rsidRPr="00482196" w:rsidRDefault="00482196" w:rsidP="00482196">
            <w:r w:rsidRPr="00482196">
              <w:rPr>
                <w:b/>
                <w:bCs/>
              </w:rPr>
              <w:t>1.1%</w:t>
            </w:r>
          </w:p>
        </w:tc>
        <w:tc>
          <w:tcPr>
            <w:tcW w:w="2250" w:type="dxa"/>
            <w:vAlign w:val="center"/>
            <w:hideMark/>
          </w:tcPr>
          <w:p w14:paraId="3E39C483" w14:textId="77777777" w:rsidR="00482196" w:rsidRPr="00482196" w:rsidRDefault="00482196" w:rsidP="00482196">
            <w:r w:rsidRPr="00482196">
              <w:rPr>
                <w:b/>
                <w:bCs/>
              </w:rPr>
              <w:t>1.6%</w:t>
            </w:r>
          </w:p>
        </w:tc>
      </w:tr>
      <w:tr w:rsidR="00482196" w:rsidRPr="00482196" w14:paraId="4D139C63" w14:textId="77777777" w:rsidTr="00482196">
        <w:trPr>
          <w:tblCellSpacing w:w="15" w:type="dxa"/>
        </w:trPr>
        <w:tc>
          <w:tcPr>
            <w:tcW w:w="2115" w:type="dxa"/>
            <w:vAlign w:val="center"/>
            <w:hideMark/>
          </w:tcPr>
          <w:p w14:paraId="040A2E58" w14:textId="52B48B8F" w:rsidR="00482196" w:rsidRPr="00482196" w:rsidRDefault="00482196" w:rsidP="00482196">
            <w:r>
              <w:t>Red Clay Body</w:t>
            </w:r>
          </w:p>
        </w:tc>
        <w:tc>
          <w:tcPr>
            <w:tcW w:w="2085" w:type="dxa"/>
            <w:vAlign w:val="center"/>
            <w:hideMark/>
          </w:tcPr>
          <w:p w14:paraId="15A0A7D5" w14:textId="77777777" w:rsidR="00482196" w:rsidRPr="00482196" w:rsidRDefault="00482196" w:rsidP="00482196">
            <w:r w:rsidRPr="00482196">
              <w:t>2.4%</w:t>
            </w:r>
          </w:p>
        </w:tc>
        <w:tc>
          <w:tcPr>
            <w:tcW w:w="2250" w:type="dxa"/>
            <w:vAlign w:val="center"/>
            <w:hideMark/>
          </w:tcPr>
          <w:p w14:paraId="4F536341" w14:textId="77777777" w:rsidR="00482196" w:rsidRPr="00482196" w:rsidRDefault="00482196" w:rsidP="00482196">
            <w:r w:rsidRPr="00482196">
              <w:t>2.6%</w:t>
            </w:r>
          </w:p>
        </w:tc>
      </w:tr>
    </w:tbl>
    <w:p w14:paraId="046371C3" w14:textId="77777777" w:rsidR="00482196" w:rsidRPr="00482196" w:rsidRDefault="00482196" w:rsidP="00482196">
      <w:r w:rsidRPr="00482196">
        <w:rPr>
          <w:b/>
          <w:bCs/>
        </w:rPr>
        <w:t>ASTM Requirement:</w:t>
      </w:r>
    </w:p>
    <w:p w14:paraId="760FF99D" w14:textId="49D0001C" w:rsidR="00482196" w:rsidRPr="00482196" w:rsidRDefault="00482196" w:rsidP="00482196">
      <w:pPr>
        <w:numPr>
          <w:ilvl w:val="0"/>
          <w:numId w:val="1"/>
        </w:numPr>
      </w:pPr>
      <w:r w:rsidRPr="00482196">
        <w:t xml:space="preserve">≤ </w:t>
      </w:r>
      <w:r w:rsidR="00B93148">
        <w:t>5</w:t>
      </w:r>
      <w:r w:rsidRPr="00482196">
        <w:t xml:space="preserve">% (24 </w:t>
      </w:r>
      <w:proofErr w:type="spellStart"/>
      <w:r w:rsidRPr="00482196">
        <w:t>hr</w:t>
      </w:r>
      <w:proofErr w:type="spellEnd"/>
      <w:r w:rsidRPr="00482196">
        <w:t>)</w:t>
      </w:r>
    </w:p>
    <w:p w14:paraId="5DE7E994" w14:textId="380A958D" w:rsidR="00482196" w:rsidRPr="00482196" w:rsidRDefault="00482196" w:rsidP="00B93148">
      <w:pPr>
        <w:numPr>
          <w:ilvl w:val="0"/>
          <w:numId w:val="1"/>
        </w:numPr>
      </w:pPr>
      <w:r w:rsidRPr="00482196">
        <w:t xml:space="preserve">≤ </w:t>
      </w:r>
      <w:r w:rsidR="00B93148">
        <w:t>5</w:t>
      </w:r>
      <w:r w:rsidRPr="00482196">
        <w:t>% (boiling)</w:t>
      </w:r>
      <w:r w:rsidRPr="00482196">
        <w:br/>
      </w:r>
      <w:r w:rsidRPr="00482196">
        <w:rPr>
          <w:b/>
          <w:bCs/>
        </w:rPr>
        <w:t>Result:</w:t>
      </w:r>
      <w:r w:rsidRPr="00482196">
        <w:t xml:space="preserve"> All products significantly outperform ASTM limits.</w:t>
      </w:r>
    </w:p>
    <w:p w14:paraId="7ECDAAED" w14:textId="770C695A" w:rsidR="00482196" w:rsidRDefault="00482196">
      <w:r>
        <w:br w:type="page"/>
      </w:r>
    </w:p>
    <w:p w14:paraId="00AF887F" w14:textId="77777777" w:rsidR="00024F45" w:rsidRDefault="00024F45" w:rsidP="00482196">
      <w:pPr>
        <w:rPr>
          <w:b/>
          <w:bCs/>
        </w:rPr>
      </w:pPr>
    </w:p>
    <w:p w14:paraId="46FCF4CF" w14:textId="77777777" w:rsidR="00024F45" w:rsidRDefault="00024F45" w:rsidP="00482196">
      <w:pPr>
        <w:rPr>
          <w:b/>
          <w:bCs/>
        </w:rPr>
      </w:pPr>
    </w:p>
    <w:p w14:paraId="763E62BB" w14:textId="69143332" w:rsidR="00482196" w:rsidRPr="00482196" w:rsidRDefault="00482196" w:rsidP="00482196">
      <w:pPr>
        <w:rPr>
          <w:b/>
          <w:bCs/>
        </w:rPr>
      </w:pPr>
      <w:r w:rsidRPr="00482196">
        <w:rPr>
          <w:b/>
          <w:bCs/>
        </w:rPr>
        <w:t>Saturation Coefficient</w:t>
      </w:r>
    </w:p>
    <w:p w14:paraId="525EA215" w14:textId="77777777" w:rsidR="00482196" w:rsidRPr="00482196" w:rsidRDefault="00482196" w:rsidP="00482196">
      <w:r w:rsidRPr="00482196">
        <w:t xml:space="preserve">Range: </w:t>
      </w:r>
      <w:r w:rsidRPr="00482196">
        <w:rPr>
          <w:b/>
          <w:bCs/>
        </w:rPr>
        <w:t>0.70 – 0.94</w:t>
      </w:r>
    </w:p>
    <w:p w14:paraId="137CED1A" w14:textId="77777777" w:rsidR="00482196" w:rsidRPr="00482196" w:rsidRDefault="00482196" w:rsidP="00482196">
      <w:r w:rsidRPr="00482196">
        <w:rPr>
          <w:b/>
          <w:bCs/>
        </w:rPr>
        <w:t>ASTM Requirement:</w:t>
      </w:r>
      <w:r w:rsidRPr="00482196">
        <w:br/>
        <w:t>Not required for units with &lt; 8% water absorption.</w:t>
      </w:r>
      <w:r w:rsidRPr="00482196">
        <w:br/>
        <w:t>All products fall below 8%.</w:t>
      </w:r>
    </w:p>
    <w:p w14:paraId="3AA0C062" w14:textId="77777777" w:rsidR="00482196" w:rsidRPr="00482196" w:rsidRDefault="00482196" w:rsidP="00482196">
      <w:r w:rsidRPr="00482196">
        <w:pict w14:anchorId="455A811B">
          <v:rect id="_x0000_i1070" style="width:0;height:1.5pt" o:hralign="center" o:hrstd="t" o:hr="t" fillcolor="#a0a0a0" stroked="f"/>
        </w:pict>
      </w:r>
    </w:p>
    <w:p w14:paraId="44014372" w14:textId="77777777" w:rsidR="00482196" w:rsidRPr="00482196" w:rsidRDefault="00482196" w:rsidP="00482196">
      <w:pPr>
        <w:rPr>
          <w:b/>
          <w:bCs/>
        </w:rPr>
      </w:pPr>
      <w:r w:rsidRPr="00482196">
        <w:rPr>
          <w:b/>
          <w:bCs/>
        </w:rPr>
        <w:t>Efflorescence</w:t>
      </w:r>
    </w:p>
    <w:p w14:paraId="7F855011" w14:textId="77777777" w:rsidR="00482196" w:rsidRPr="00482196" w:rsidRDefault="00482196" w:rsidP="00482196">
      <w:r w:rsidRPr="00482196">
        <w:t xml:space="preserve">All units tested: </w:t>
      </w:r>
      <w:r w:rsidRPr="00482196">
        <w:rPr>
          <w:b/>
          <w:bCs/>
        </w:rPr>
        <w:t>No efflorescence observed</w:t>
      </w:r>
    </w:p>
    <w:p w14:paraId="385D8C58" w14:textId="77777777" w:rsidR="00482196" w:rsidRPr="00482196" w:rsidRDefault="00482196" w:rsidP="00482196">
      <w:r w:rsidRPr="00482196">
        <w:rPr>
          <w:b/>
          <w:bCs/>
        </w:rPr>
        <w:t>ASTM Requirement:</w:t>
      </w:r>
      <w:r w:rsidRPr="00482196">
        <w:t xml:space="preserve"> Must be “Not Effloresced”</w:t>
      </w:r>
    </w:p>
    <w:p w14:paraId="77DDE2A8" w14:textId="77777777" w:rsidR="00482196" w:rsidRPr="00482196" w:rsidRDefault="00482196" w:rsidP="00482196">
      <w:r w:rsidRPr="00482196">
        <w:pict w14:anchorId="3C17B503">
          <v:rect id="_x0000_i1071" style="width:0;height:1.5pt" o:hralign="center" o:hrstd="t" o:hr="t" fillcolor="#a0a0a0" stroked="f"/>
        </w:pict>
      </w:r>
    </w:p>
    <w:p w14:paraId="164D4D4E" w14:textId="77777777" w:rsidR="00482196" w:rsidRPr="00482196" w:rsidRDefault="00482196" w:rsidP="00482196">
      <w:pPr>
        <w:rPr>
          <w:b/>
          <w:bCs/>
        </w:rPr>
      </w:pPr>
      <w:r w:rsidRPr="00482196">
        <w:rPr>
          <w:b/>
          <w:bCs/>
        </w:rPr>
        <w:t>Dimensional Compliance &amp; Warpage</w:t>
      </w:r>
    </w:p>
    <w:p w14:paraId="2E9B6FFF" w14:textId="77777777" w:rsidR="00482196" w:rsidRPr="00482196" w:rsidRDefault="00482196" w:rsidP="00482196">
      <w:pPr>
        <w:numPr>
          <w:ilvl w:val="0"/>
          <w:numId w:val="2"/>
        </w:numPr>
      </w:pPr>
      <w:r w:rsidRPr="00482196">
        <w:t xml:space="preserve">All products meet </w:t>
      </w:r>
      <w:r w:rsidRPr="00482196">
        <w:rPr>
          <w:b/>
          <w:bCs/>
        </w:rPr>
        <w:t>ASTM TBX</w:t>
      </w:r>
      <w:r w:rsidRPr="00482196">
        <w:t xml:space="preserve"> dimensional tolerances (tightest classification).</w:t>
      </w:r>
    </w:p>
    <w:p w14:paraId="1C244821" w14:textId="77777777" w:rsidR="00482196" w:rsidRPr="00482196" w:rsidRDefault="00482196" w:rsidP="00482196">
      <w:pPr>
        <w:numPr>
          <w:ilvl w:val="0"/>
          <w:numId w:val="2"/>
        </w:numPr>
      </w:pPr>
      <w:r w:rsidRPr="00482196">
        <w:t xml:space="preserve">Warpage ranged from </w:t>
      </w:r>
      <w:r w:rsidRPr="00482196">
        <w:rPr>
          <w:b/>
          <w:bCs/>
        </w:rPr>
        <w:t>0–2/32"</w:t>
      </w:r>
      <w:r w:rsidRPr="00482196">
        <w:t>, within TBX limits.</w:t>
      </w:r>
    </w:p>
    <w:p w14:paraId="36EFE032" w14:textId="77777777" w:rsidR="00482196" w:rsidRPr="00482196" w:rsidRDefault="00482196" w:rsidP="00482196">
      <w:r w:rsidRPr="00482196">
        <w:pict w14:anchorId="74880383">
          <v:rect id="_x0000_i1072" style="width:0;height:1.5pt" o:hralign="center" o:hrstd="t" o:hr="t" fillcolor="#a0a0a0" stroked="f"/>
        </w:pict>
      </w:r>
    </w:p>
    <w:p w14:paraId="2B78BF93" w14:textId="77777777" w:rsidR="00482196" w:rsidRPr="00482196" w:rsidRDefault="00482196" w:rsidP="00482196">
      <w:pPr>
        <w:rPr>
          <w:b/>
          <w:bCs/>
        </w:rPr>
      </w:pPr>
      <w:r w:rsidRPr="00482196">
        <w:rPr>
          <w:b/>
          <w:bCs/>
        </w:rPr>
        <w:t>3. Compliance Statement</w:t>
      </w:r>
    </w:p>
    <w:p w14:paraId="525A22F9" w14:textId="77777777" w:rsidR="00482196" w:rsidRPr="00482196" w:rsidRDefault="00482196" w:rsidP="00482196">
      <w:r w:rsidRPr="00482196">
        <w:t xml:space="preserve">All tested King Klinker thin brick products meet the physical property requirements of </w:t>
      </w:r>
      <w:r w:rsidRPr="00482196">
        <w:rPr>
          <w:b/>
          <w:bCs/>
        </w:rPr>
        <w:t>ASTM C1088-24, Grade Exterior</w:t>
      </w:r>
      <w:r w:rsidRPr="00482196">
        <w:t xml:space="preserve">, Types </w:t>
      </w:r>
      <w:r w:rsidRPr="00482196">
        <w:rPr>
          <w:b/>
          <w:bCs/>
        </w:rPr>
        <w:t>TBX</w:t>
      </w:r>
      <w:r w:rsidRPr="00482196">
        <w:t xml:space="preserve"> and </w:t>
      </w:r>
      <w:r w:rsidRPr="00482196">
        <w:rPr>
          <w:b/>
          <w:bCs/>
        </w:rPr>
        <w:t>TBS</w:t>
      </w:r>
      <w:r w:rsidRPr="00482196">
        <w:t>, and are approved for use in adhered veneer systems, panelized façade systems, and traditional masonry applications.</w:t>
      </w:r>
    </w:p>
    <w:p w14:paraId="66FC899D" w14:textId="77777777" w:rsidR="00482196" w:rsidRPr="00482196" w:rsidRDefault="00482196" w:rsidP="00482196">
      <w:r w:rsidRPr="00482196">
        <w:pict w14:anchorId="20FBA71C">
          <v:rect id="_x0000_i1073" style="width:0;height:1.5pt" o:hralign="center" o:hrstd="t" o:hr="t" fillcolor="#a0a0a0" stroked="f"/>
        </w:pict>
      </w:r>
    </w:p>
    <w:p w14:paraId="0138401A" w14:textId="77777777" w:rsidR="00482196" w:rsidRPr="00482196" w:rsidRDefault="00482196" w:rsidP="00482196">
      <w:pPr>
        <w:rPr>
          <w:b/>
          <w:bCs/>
        </w:rPr>
      </w:pPr>
      <w:r w:rsidRPr="00482196">
        <w:rPr>
          <w:b/>
          <w:bCs/>
        </w:rPr>
        <w:t>4. Testing Laboratory</w:t>
      </w:r>
    </w:p>
    <w:p w14:paraId="65FFE6C8" w14:textId="77777777" w:rsidR="00482196" w:rsidRPr="00482196" w:rsidRDefault="00482196" w:rsidP="00482196">
      <w:r w:rsidRPr="00482196">
        <w:t>All testing was conducted by:</w:t>
      </w:r>
    </w:p>
    <w:p w14:paraId="25456F7C" w14:textId="77777777" w:rsidR="00482196" w:rsidRPr="00482196" w:rsidRDefault="00482196" w:rsidP="00482196">
      <w:r w:rsidRPr="00482196">
        <w:rPr>
          <w:b/>
          <w:bCs/>
        </w:rPr>
        <w:t>Clemson University</w:t>
      </w:r>
      <w:r w:rsidRPr="00482196">
        <w:br/>
        <w:t>Bishop Materials Laboratory</w:t>
      </w:r>
      <w:r w:rsidRPr="00482196">
        <w:br/>
        <w:t>Anderson, South Carolina</w:t>
      </w:r>
    </w:p>
    <w:p w14:paraId="73D2AB68" w14:textId="77777777" w:rsidR="00482196" w:rsidRPr="00482196" w:rsidRDefault="00482196" w:rsidP="00482196">
      <w:r w:rsidRPr="00482196">
        <w:t>Independent third-party verification ensures accuracy and compliance with ASTM procedures.</w:t>
      </w:r>
    </w:p>
    <w:p w14:paraId="375FCF86" w14:textId="77777777" w:rsidR="002159E6" w:rsidRDefault="002159E6"/>
    <w:sectPr w:rsidR="002159E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CDC51" w14:textId="77777777" w:rsidR="00415E7A" w:rsidRDefault="00415E7A" w:rsidP="003764F5">
      <w:pPr>
        <w:spacing w:after="0" w:line="240" w:lineRule="auto"/>
      </w:pPr>
      <w:r>
        <w:separator/>
      </w:r>
    </w:p>
  </w:endnote>
  <w:endnote w:type="continuationSeparator" w:id="0">
    <w:p w14:paraId="332398C7" w14:textId="77777777" w:rsidR="00415E7A" w:rsidRDefault="00415E7A" w:rsidP="00376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13794" w14:textId="77777777" w:rsidR="00415E7A" w:rsidRDefault="00415E7A" w:rsidP="003764F5">
      <w:pPr>
        <w:spacing w:after="0" w:line="240" w:lineRule="auto"/>
      </w:pPr>
      <w:r>
        <w:separator/>
      </w:r>
    </w:p>
  </w:footnote>
  <w:footnote w:type="continuationSeparator" w:id="0">
    <w:p w14:paraId="213D4892" w14:textId="77777777" w:rsidR="00415E7A" w:rsidRDefault="00415E7A" w:rsidP="00376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9EFF" w14:textId="3EC847CD" w:rsidR="003764F5" w:rsidRDefault="003764F5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650B72C" wp14:editId="216FDF65">
          <wp:simplePos x="0" y="0"/>
          <wp:positionH relativeFrom="margin">
            <wp:posOffset>2371725</wp:posOffset>
          </wp:positionH>
          <wp:positionV relativeFrom="margin">
            <wp:posOffset>-361950</wp:posOffset>
          </wp:positionV>
          <wp:extent cx="1009650" cy="653415"/>
          <wp:effectExtent l="0" t="0" r="0" b="0"/>
          <wp:wrapTight wrapText="bothSides">
            <wp:wrapPolygon edited="0">
              <wp:start x="0" y="0"/>
              <wp:lineTo x="0" y="20781"/>
              <wp:lineTo x="21192" y="20781"/>
              <wp:lineTo x="21192" y="0"/>
              <wp:lineTo x="0" y="0"/>
            </wp:wrapPolygon>
          </wp:wrapTight>
          <wp:docPr id="67946011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3057311" name="Picture 5130573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650" cy="6534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E0FFB21" w14:textId="77777777" w:rsidR="003764F5" w:rsidRDefault="003764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530B7"/>
    <w:multiLevelType w:val="multilevel"/>
    <w:tmpl w:val="322E9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8B78E1"/>
    <w:multiLevelType w:val="multilevel"/>
    <w:tmpl w:val="24F2A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86129061">
    <w:abstractNumId w:val="0"/>
  </w:num>
  <w:num w:numId="2" w16cid:durableId="175534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196"/>
    <w:rsid w:val="000214E1"/>
    <w:rsid w:val="00024F45"/>
    <w:rsid w:val="002159E6"/>
    <w:rsid w:val="003764F5"/>
    <w:rsid w:val="003A4EFE"/>
    <w:rsid w:val="00415E7A"/>
    <w:rsid w:val="00482196"/>
    <w:rsid w:val="00491416"/>
    <w:rsid w:val="005F026D"/>
    <w:rsid w:val="00A10B35"/>
    <w:rsid w:val="00A30868"/>
    <w:rsid w:val="00A97907"/>
    <w:rsid w:val="00B93148"/>
    <w:rsid w:val="00BD4A70"/>
    <w:rsid w:val="00BE1CF1"/>
    <w:rsid w:val="00D01BB7"/>
    <w:rsid w:val="00D91A2D"/>
    <w:rsid w:val="00E0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B7BD4"/>
  <w15:chartTrackingRefBased/>
  <w15:docId w15:val="{40545751-695F-414B-92B3-DC21F87CE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21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21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21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21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21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21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21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21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21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21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21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21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219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219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219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219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219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219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21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21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21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21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21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21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21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219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21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219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219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764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4F5"/>
  </w:style>
  <w:style w:type="paragraph" w:styleId="Footer">
    <w:name w:val="footer"/>
    <w:basedOn w:val="Normal"/>
    <w:link w:val="FooterChar"/>
    <w:uiPriority w:val="99"/>
    <w:unhideWhenUsed/>
    <w:rsid w:val="003764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4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283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Wickus</dc:creator>
  <cp:keywords/>
  <dc:description/>
  <cp:lastModifiedBy>Nicole Wickus</cp:lastModifiedBy>
  <cp:revision>6</cp:revision>
  <dcterms:created xsi:type="dcterms:W3CDTF">2025-12-10T17:29:00Z</dcterms:created>
  <dcterms:modified xsi:type="dcterms:W3CDTF">2025-12-10T18:58:00Z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6491fd72-7772-4a59-acbf-cc6f7a436227</vt:lpwstr>
  </property>
</Properties>
</file>